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21E7" w14:textId="77777777" w:rsidR="00191154" w:rsidRPr="00191154" w:rsidRDefault="00191154" w:rsidP="00191154">
      <w:pPr>
        <w:rPr>
          <w:rFonts w:ascii="Calibri" w:hAnsi="Calibri" w:cs="Calibri"/>
          <w:b/>
          <w:bCs/>
          <w:color w:val="4C94D8" w:themeColor="text2" w:themeTint="80"/>
          <w:sz w:val="28"/>
          <w:szCs w:val="28"/>
          <w:lang w:val="en-GB"/>
        </w:rPr>
      </w:pPr>
      <w:proofErr w:type="spellStart"/>
      <w:r w:rsidRPr="00191154">
        <w:rPr>
          <w:rFonts w:ascii="Calibri" w:hAnsi="Calibri" w:cs="Calibri"/>
          <w:b/>
          <w:bCs/>
          <w:color w:val="4C94D8" w:themeColor="text2" w:themeTint="80"/>
          <w:sz w:val="28"/>
          <w:szCs w:val="28"/>
          <w:lang w:val="en-GB"/>
        </w:rPr>
        <w:t>Potilastapauskeskustelu</w:t>
      </w:r>
      <w:proofErr w:type="spellEnd"/>
      <w:r w:rsidRPr="00191154">
        <w:rPr>
          <w:rFonts w:ascii="Calibri" w:hAnsi="Calibri" w:cs="Calibri"/>
          <w:b/>
          <w:bCs/>
          <w:color w:val="4C94D8" w:themeColor="text2" w:themeTint="80"/>
          <w:sz w:val="28"/>
          <w:szCs w:val="28"/>
          <w:lang w:val="en-GB"/>
        </w:rPr>
        <w:t xml:space="preserve"> (Case-Based Discussion, CBD)</w:t>
      </w:r>
    </w:p>
    <w:p w14:paraId="1E825DD5" w14:textId="77777777" w:rsidR="00191154" w:rsidRPr="00191154" w:rsidRDefault="00191154" w:rsidP="00191154">
      <w:pPr>
        <w:rPr>
          <w:rFonts w:ascii="Calibri" w:hAnsi="Calibri" w:cs="Calibri"/>
          <w:lang w:val="en-GB"/>
        </w:rPr>
      </w:pPr>
    </w:p>
    <w:tbl>
      <w:tblPr>
        <w:tblW w:w="9628" w:type="dxa"/>
        <w:tblCellMar>
          <w:left w:w="10" w:type="dxa"/>
          <w:right w:w="10" w:type="dxa"/>
        </w:tblCellMar>
        <w:tblLook w:val="04A0" w:firstRow="1" w:lastRow="0" w:firstColumn="1" w:lastColumn="0" w:noHBand="0" w:noVBand="1"/>
      </w:tblPr>
      <w:tblGrid>
        <w:gridCol w:w="9628"/>
      </w:tblGrid>
      <w:tr w:rsidR="00191154" w:rsidRPr="00191154" w14:paraId="3108E0A7" w14:textId="77777777" w:rsidTr="00471828">
        <w:trPr>
          <w:trHeight w:val="460"/>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66FBA" w14:textId="10D1C564" w:rsidR="00191154" w:rsidRPr="00191154" w:rsidRDefault="00191154" w:rsidP="00471828">
            <w:pPr>
              <w:spacing w:after="0" w:line="240" w:lineRule="auto"/>
              <w:rPr>
                <w:rFonts w:ascii="Calibri" w:hAnsi="Calibri" w:cs="Calibri"/>
              </w:rPr>
            </w:pPr>
            <w:r w:rsidRPr="00191154">
              <w:rPr>
                <w:rFonts w:ascii="Calibri" w:hAnsi="Calibri" w:cs="Calibri"/>
              </w:rPr>
              <w:t xml:space="preserve">Erikoistujan nimi: </w:t>
            </w:r>
            <w:r w:rsidRPr="00191154">
              <w:rPr>
                <w:rFonts w:ascii="Calibri" w:hAnsi="Calibri" w:cs="Calibri"/>
              </w:rPr>
              <w:t> </w:t>
            </w:r>
            <w:r w:rsidRPr="00191154">
              <w:rPr>
                <w:rFonts w:ascii="Calibri" w:hAnsi="Calibri" w:cs="Calibri"/>
              </w:rPr>
              <w:t> </w:t>
            </w:r>
            <w:r w:rsidRPr="00191154">
              <w:rPr>
                <w:rFonts w:ascii="Calibri" w:hAnsi="Calibri" w:cs="Calibri"/>
              </w:rPr>
              <w:t> </w:t>
            </w:r>
            <w:r w:rsidRPr="00191154">
              <w:rPr>
                <w:rFonts w:ascii="Calibri" w:hAnsi="Calibri" w:cs="Calibri"/>
              </w:rPr>
              <w:t> </w:t>
            </w:r>
            <w:r w:rsidRPr="00191154">
              <w:rPr>
                <w:rFonts w:ascii="Calibri" w:hAnsi="Calibri" w:cs="Calibri"/>
              </w:rPr>
              <w:t> </w:t>
            </w:r>
            <w:r w:rsidRPr="00191154">
              <w:rPr>
                <w:rFonts w:ascii="Calibri" w:hAnsi="Calibri" w:cs="Calibri"/>
              </w:rPr>
              <w:t xml:space="preserve">                               Päivämäärä: </w:t>
            </w:r>
          </w:p>
        </w:tc>
      </w:tr>
      <w:tr w:rsidR="00191154" w:rsidRPr="00191154" w14:paraId="42CE402B" w14:textId="77777777" w:rsidTr="00471828">
        <w:trPr>
          <w:trHeight w:val="460"/>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F3558" w14:textId="5A8E4F6A" w:rsidR="00191154" w:rsidRPr="00191154" w:rsidRDefault="00191154" w:rsidP="00471828">
            <w:pPr>
              <w:spacing w:after="0" w:line="240" w:lineRule="auto"/>
              <w:rPr>
                <w:rFonts w:ascii="Calibri" w:hAnsi="Calibri" w:cs="Calibri"/>
              </w:rPr>
            </w:pPr>
            <w:r w:rsidRPr="00191154">
              <w:rPr>
                <w:rFonts w:ascii="Calibri" w:hAnsi="Calibri" w:cs="Calibri"/>
              </w:rPr>
              <w:t xml:space="preserve">Arvioijan nimi ja työtehtävä: </w:t>
            </w:r>
          </w:p>
        </w:tc>
      </w:tr>
      <w:tr w:rsidR="00191154" w:rsidRPr="00191154" w14:paraId="58BC4439" w14:textId="77777777" w:rsidTr="00471828">
        <w:trPr>
          <w:trHeight w:val="460"/>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08B3B" w14:textId="54B22D4B" w:rsidR="00191154" w:rsidRPr="00191154" w:rsidRDefault="00191154" w:rsidP="00471828">
            <w:pPr>
              <w:spacing w:after="0" w:line="240" w:lineRule="auto"/>
              <w:rPr>
                <w:rFonts w:ascii="Calibri" w:hAnsi="Calibri" w:cs="Calibri"/>
              </w:rPr>
            </w:pPr>
            <w:r w:rsidRPr="00191154">
              <w:rPr>
                <w:rFonts w:ascii="Calibri" w:hAnsi="Calibri" w:cs="Calibri"/>
              </w:rPr>
              <w:t>Tulosyy/diagnoosi (lyhyt kuvaus kliinisestä ongelmasta):</w:t>
            </w:r>
          </w:p>
          <w:p w14:paraId="476A5FED" w14:textId="77777777" w:rsidR="00191154" w:rsidRPr="00191154" w:rsidRDefault="00191154" w:rsidP="00471828">
            <w:pPr>
              <w:spacing w:after="0" w:line="240" w:lineRule="auto"/>
              <w:rPr>
                <w:rFonts w:ascii="Calibri" w:hAnsi="Calibri" w:cs="Calibri"/>
              </w:rPr>
            </w:pPr>
          </w:p>
          <w:p w14:paraId="56EEECED" w14:textId="77777777" w:rsidR="00191154" w:rsidRPr="00191154" w:rsidRDefault="00191154" w:rsidP="00471828">
            <w:pPr>
              <w:spacing w:after="0" w:line="240" w:lineRule="auto"/>
              <w:rPr>
                <w:rFonts w:ascii="Calibri" w:hAnsi="Calibri" w:cs="Calibri"/>
              </w:rPr>
            </w:pPr>
          </w:p>
          <w:p w14:paraId="2704142B" w14:textId="77777777" w:rsidR="00191154" w:rsidRPr="00191154" w:rsidRDefault="00191154" w:rsidP="00471828">
            <w:pPr>
              <w:spacing w:after="0" w:line="240" w:lineRule="auto"/>
              <w:rPr>
                <w:rFonts w:ascii="Calibri" w:hAnsi="Calibri" w:cs="Calibri"/>
              </w:rPr>
            </w:pPr>
          </w:p>
          <w:p w14:paraId="628687D1" w14:textId="77777777" w:rsidR="00191154" w:rsidRPr="00191154" w:rsidRDefault="00191154" w:rsidP="00471828">
            <w:pPr>
              <w:spacing w:after="0" w:line="240" w:lineRule="auto"/>
              <w:rPr>
                <w:rFonts w:ascii="Calibri" w:hAnsi="Calibri" w:cs="Calibri"/>
              </w:rPr>
            </w:pPr>
            <w:r w:rsidRPr="00191154">
              <w:rPr>
                <w:rFonts w:ascii="Calibri" w:hAnsi="Calibri" w:cs="Calibri"/>
              </w:rPr>
              <w:t>Vaativuustaso: helppo – tavanomainen – vaikea</w:t>
            </w:r>
          </w:p>
          <w:p w14:paraId="5E1540BB" w14:textId="77777777" w:rsidR="00191154" w:rsidRPr="00191154" w:rsidRDefault="00191154" w:rsidP="00471828">
            <w:pPr>
              <w:spacing w:after="0" w:line="240" w:lineRule="auto"/>
              <w:rPr>
                <w:rFonts w:ascii="Calibri" w:hAnsi="Calibri" w:cs="Calibri"/>
              </w:rPr>
            </w:pPr>
          </w:p>
          <w:p w14:paraId="70611DAC" w14:textId="77777777" w:rsidR="00191154" w:rsidRPr="00191154" w:rsidRDefault="00191154" w:rsidP="00471828">
            <w:pPr>
              <w:spacing w:after="0" w:line="240" w:lineRule="auto"/>
              <w:rPr>
                <w:rFonts w:ascii="Calibri" w:hAnsi="Calibri" w:cs="Calibri"/>
              </w:rPr>
            </w:pPr>
          </w:p>
        </w:tc>
      </w:tr>
    </w:tbl>
    <w:tbl>
      <w:tblPr>
        <w:tblStyle w:val="Yksinkertainentaulukko1"/>
        <w:tblW w:w="9672" w:type="dxa"/>
        <w:tblLook w:val="04A0" w:firstRow="1" w:lastRow="0" w:firstColumn="1" w:lastColumn="0" w:noHBand="0" w:noVBand="1"/>
      </w:tblPr>
      <w:tblGrid>
        <w:gridCol w:w="3230"/>
        <w:gridCol w:w="1266"/>
        <w:gridCol w:w="1255"/>
        <w:gridCol w:w="1175"/>
        <w:gridCol w:w="1401"/>
        <w:gridCol w:w="1304"/>
        <w:gridCol w:w="41"/>
      </w:tblGrid>
      <w:tr w:rsidR="00191154" w:rsidRPr="00191154" w14:paraId="6337A64A" w14:textId="77777777" w:rsidTr="00471828">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223" w:type="dxa"/>
            <w:shd w:val="clear" w:color="auto" w:fill="D1D1D1" w:themeFill="background2" w:themeFillShade="E6"/>
            <w:vAlign w:val="center"/>
          </w:tcPr>
          <w:p w14:paraId="4992188C" w14:textId="77777777" w:rsidR="00191154" w:rsidRPr="00191154" w:rsidRDefault="00191154" w:rsidP="00471828">
            <w:pPr>
              <w:spacing w:line="259" w:lineRule="auto"/>
              <w:ind w:left="2"/>
              <w:jc w:val="center"/>
              <w:rPr>
                <w:rFonts w:ascii="Calibri" w:hAnsi="Calibri" w:cs="Calibri"/>
              </w:rPr>
            </w:pPr>
          </w:p>
        </w:tc>
        <w:tc>
          <w:tcPr>
            <w:tcW w:w="236" w:type="dxa"/>
            <w:shd w:val="clear" w:color="auto" w:fill="D1D1D1" w:themeFill="background2" w:themeFillShade="E6"/>
            <w:vAlign w:val="center"/>
          </w:tcPr>
          <w:p w14:paraId="04C48489" w14:textId="77777777" w:rsidR="00191154" w:rsidRPr="00191154" w:rsidRDefault="00191154" w:rsidP="00471828">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191154">
              <w:rPr>
                <w:rFonts w:ascii="Calibri" w:hAnsi="Calibri" w:cs="Calibri"/>
              </w:rPr>
              <w:t>Paljon korjattavaa</w:t>
            </w:r>
          </w:p>
        </w:tc>
        <w:tc>
          <w:tcPr>
            <w:tcW w:w="1257" w:type="dxa"/>
            <w:shd w:val="clear" w:color="auto" w:fill="D1D1D1" w:themeFill="background2" w:themeFillShade="E6"/>
            <w:vAlign w:val="center"/>
          </w:tcPr>
          <w:p w14:paraId="021D2ECD" w14:textId="77777777" w:rsidR="00191154" w:rsidRPr="00191154" w:rsidRDefault="00191154" w:rsidP="00471828">
            <w:pPr>
              <w:spacing w:line="259" w:lineRule="auto"/>
              <w:ind w:left="2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191154">
              <w:rPr>
                <w:rFonts w:ascii="Calibri" w:hAnsi="Calibri" w:cs="Calibri"/>
              </w:rPr>
              <w:t>Tyydyttävä</w:t>
            </w:r>
          </w:p>
        </w:tc>
        <w:tc>
          <w:tcPr>
            <w:tcW w:w="1209" w:type="dxa"/>
            <w:shd w:val="clear" w:color="auto" w:fill="D1D1D1" w:themeFill="background2" w:themeFillShade="E6"/>
            <w:vAlign w:val="center"/>
          </w:tcPr>
          <w:p w14:paraId="34991656" w14:textId="77777777" w:rsidR="00191154" w:rsidRPr="00191154" w:rsidRDefault="00191154" w:rsidP="00471828">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191154">
              <w:rPr>
                <w:rFonts w:ascii="Calibri" w:hAnsi="Calibri" w:cs="Calibri"/>
              </w:rPr>
              <w:t>Hyvä, odotusten mukainen</w:t>
            </w:r>
          </w:p>
        </w:tc>
        <w:tc>
          <w:tcPr>
            <w:tcW w:w="1402" w:type="dxa"/>
            <w:shd w:val="clear" w:color="auto" w:fill="D1D1D1" w:themeFill="background2" w:themeFillShade="E6"/>
            <w:vAlign w:val="center"/>
          </w:tcPr>
          <w:p w14:paraId="6FFAACFF" w14:textId="77777777" w:rsidR="00191154" w:rsidRPr="00191154" w:rsidRDefault="00191154" w:rsidP="00471828">
            <w:pPr>
              <w:spacing w:line="259" w:lineRule="auto"/>
              <w:ind w:left="19"/>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191154">
              <w:rPr>
                <w:rFonts w:ascii="Calibri" w:hAnsi="Calibri" w:cs="Calibri"/>
              </w:rPr>
              <w:t>Erinomainen</w:t>
            </w:r>
          </w:p>
        </w:tc>
        <w:tc>
          <w:tcPr>
            <w:tcW w:w="1345" w:type="dxa"/>
            <w:gridSpan w:val="2"/>
            <w:shd w:val="clear" w:color="auto" w:fill="D1D1D1" w:themeFill="background2" w:themeFillShade="E6"/>
            <w:vAlign w:val="center"/>
          </w:tcPr>
          <w:p w14:paraId="7ECB959D" w14:textId="77777777" w:rsidR="00191154" w:rsidRPr="00191154" w:rsidRDefault="00191154" w:rsidP="00471828">
            <w:pPr>
              <w:spacing w:line="259" w:lineRule="auto"/>
              <w:ind w:right="32"/>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191154">
              <w:rPr>
                <w:rFonts w:ascii="Calibri" w:hAnsi="Calibri" w:cs="Calibri"/>
              </w:rPr>
              <w:t>Ei havainnoitu</w:t>
            </w:r>
          </w:p>
        </w:tc>
      </w:tr>
      <w:tr w:rsidR="00191154" w:rsidRPr="00191154" w14:paraId="6968FD90" w14:textId="77777777" w:rsidTr="004718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223" w:type="dxa"/>
          </w:tcPr>
          <w:p w14:paraId="68F34144" w14:textId="77777777" w:rsidR="00191154" w:rsidRPr="00191154" w:rsidRDefault="00191154" w:rsidP="00471828">
            <w:pPr>
              <w:spacing w:line="259" w:lineRule="auto"/>
              <w:ind w:left="2"/>
              <w:rPr>
                <w:rFonts w:ascii="Calibri" w:hAnsi="Calibri" w:cs="Calibri"/>
              </w:rPr>
            </w:pPr>
            <w:r w:rsidRPr="00191154">
              <w:rPr>
                <w:rFonts w:ascii="Calibri" w:hAnsi="Calibri" w:cs="Calibri"/>
              </w:rPr>
              <w:t>1. Potilasasiakirjamerkintöjen selkeys</w:t>
            </w:r>
          </w:p>
        </w:tc>
        <w:tc>
          <w:tcPr>
            <w:tcW w:w="236" w:type="dxa"/>
          </w:tcPr>
          <w:p w14:paraId="571BCC7B"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60807169"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3A8BA41C"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1A238D48"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60EFC517"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27E44688" w14:textId="77777777" w:rsidTr="00471828">
        <w:trPr>
          <w:trHeight w:val="278"/>
        </w:trPr>
        <w:tc>
          <w:tcPr>
            <w:cnfStyle w:val="001000000000" w:firstRow="0" w:lastRow="0" w:firstColumn="1" w:lastColumn="0" w:oddVBand="0" w:evenVBand="0" w:oddHBand="0" w:evenHBand="0" w:firstRowFirstColumn="0" w:firstRowLastColumn="0" w:lastRowFirstColumn="0" w:lastRowLastColumn="0"/>
            <w:tcW w:w="4223" w:type="dxa"/>
          </w:tcPr>
          <w:p w14:paraId="7BD460F7"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2. Kliininen arvio (anamneesi ja status) </w:t>
            </w:r>
          </w:p>
        </w:tc>
        <w:tc>
          <w:tcPr>
            <w:tcW w:w="236" w:type="dxa"/>
          </w:tcPr>
          <w:p w14:paraId="1D98D3E7"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0B05F540"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7E9E51CB"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1AB4C5C5"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2413D522"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7CCA479F" w14:textId="77777777" w:rsidTr="004718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223" w:type="dxa"/>
          </w:tcPr>
          <w:p w14:paraId="7B728653" w14:textId="77777777" w:rsidR="00191154" w:rsidRPr="00191154" w:rsidRDefault="00191154" w:rsidP="00471828">
            <w:pPr>
              <w:spacing w:line="259" w:lineRule="auto"/>
              <w:ind w:left="2"/>
              <w:rPr>
                <w:rFonts w:ascii="Calibri" w:hAnsi="Calibri" w:cs="Calibri"/>
              </w:rPr>
            </w:pPr>
            <w:r w:rsidRPr="00191154">
              <w:rPr>
                <w:rFonts w:ascii="Calibri" w:hAnsi="Calibri" w:cs="Calibri"/>
              </w:rPr>
              <w:t>3. Diagnostinen päättely</w:t>
            </w:r>
          </w:p>
        </w:tc>
        <w:tc>
          <w:tcPr>
            <w:tcW w:w="236" w:type="dxa"/>
          </w:tcPr>
          <w:p w14:paraId="739823D2"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2EA3314B"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45A6C36B"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29A3AA0D"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06BF87D2"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67C81163" w14:textId="77777777" w:rsidTr="00471828">
        <w:trPr>
          <w:trHeight w:val="548"/>
        </w:trPr>
        <w:tc>
          <w:tcPr>
            <w:cnfStyle w:val="001000000000" w:firstRow="0" w:lastRow="0" w:firstColumn="1" w:lastColumn="0" w:oddVBand="0" w:evenVBand="0" w:oddHBand="0" w:evenHBand="0" w:firstRowFirstColumn="0" w:firstRowLastColumn="0" w:lastRowFirstColumn="0" w:lastRowLastColumn="0"/>
            <w:tcW w:w="4223" w:type="dxa"/>
          </w:tcPr>
          <w:p w14:paraId="772A91C6"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4. Hoidon suunnittelu ja toteutus </w:t>
            </w:r>
          </w:p>
        </w:tc>
        <w:tc>
          <w:tcPr>
            <w:tcW w:w="236" w:type="dxa"/>
          </w:tcPr>
          <w:p w14:paraId="3727523D"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7A8ACAFE"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399A7480"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757420A6"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03156B75"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182E2E8C" w14:textId="77777777" w:rsidTr="0047182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223" w:type="dxa"/>
          </w:tcPr>
          <w:p w14:paraId="014FF16A" w14:textId="77777777" w:rsidR="00191154" w:rsidRPr="00191154" w:rsidRDefault="00191154" w:rsidP="00471828">
            <w:pPr>
              <w:spacing w:line="259" w:lineRule="auto"/>
              <w:ind w:left="2"/>
              <w:rPr>
                <w:rFonts w:ascii="Calibri" w:hAnsi="Calibri" w:cs="Calibri"/>
              </w:rPr>
            </w:pPr>
            <w:r w:rsidRPr="00191154">
              <w:rPr>
                <w:rFonts w:ascii="Calibri" w:hAnsi="Calibri" w:cs="Calibri"/>
              </w:rPr>
              <w:t>5. Seurantasuunnitelma</w:t>
            </w:r>
          </w:p>
        </w:tc>
        <w:tc>
          <w:tcPr>
            <w:tcW w:w="236" w:type="dxa"/>
          </w:tcPr>
          <w:p w14:paraId="72ED2FF2"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105538DA"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3072AB6F"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3A27898E"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19D4EA53"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6DAC283E" w14:textId="77777777" w:rsidTr="00471828">
        <w:trPr>
          <w:trHeight w:val="278"/>
        </w:trPr>
        <w:tc>
          <w:tcPr>
            <w:cnfStyle w:val="001000000000" w:firstRow="0" w:lastRow="0" w:firstColumn="1" w:lastColumn="0" w:oddVBand="0" w:evenVBand="0" w:oddHBand="0" w:evenHBand="0" w:firstRowFirstColumn="0" w:firstRowLastColumn="0" w:lastRowFirstColumn="0" w:lastRowLastColumn="0"/>
            <w:tcW w:w="4223" w:type="dxa"/>
          </w:tcPr>
          <w:p w14:paraId="3EBC73C5" w14:textId="77777777" w:rsidR="00191154" w:rsidRPr="00191154" w:rsidRDefault="00191154" w:rsidP="00471828">
            <w:pPr>
              <w:spacing w:line="259" w:lineRule="auto"/>
              <w:ind w:left="2"/>
              <w:rPr>
                <w:rFonts w:ascii="Calibri" w:hAnsi="Calibri" w:cs="Calibri"/>
              </w:rPr>
            </w:pPr>
            <w:r w:rsidRPr="00191154">
              <w:rPr>
                <w:rFonts w:ascii="Calibri" w:hAnsi="Calibri" w:cs="Calibri"/>
              </w:rPr>
              <w:t>6. Ammatillisuus</w:t>
            </w:r>
          </w:p>
        </w:tc>
        <w:tc>
          <w:tcPr>
            <w:tcW w:w="236" w:type="dxa"/>
          </w:tcPr>
          <w:p w14:paraId="5EB22E45"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74A607DF"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2088EB0D"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3FAE2112" w14:textId="77777777" w:rsidR="00191154" w:rsidRPr="00191154" w:rsidRDefault="00191154" w:rsidP="00471828">
            <w:pPr>
              <w:spacing w:line="259"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16379718" w14:textId="77777777" w:rsidR="00191154" w:rsidRPr="00191154" w:rsidRDefault="00191154" w:rsidP="004718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27A21654" w14:textId="77777777" w:rsidTr="004718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223" w:type="dxa"/>
          </w:tcPr>
          <w:p w14:paraId="0090B908"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7. Yleisarvio </w:t>
            </w:r>
          </w:p>
        </w:tc>
        <w:tc>
          <w:tcPr>
            <w:tcW w:w="236" w:type="dxa"/>
          </w:tcPr>
          <w:p w14:paraId="4B17079A"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57" w:type="dxa"/>
          </w:tcPr>
          <w:p w14:paraId="4D8B726B"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209" w:type="dxa"/>
          </w:tcPr>
          <w:p w14:paraId="79B13F25"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402" w:type="dxa"/>
          </w:tcPr>
          <w:p w14:paraId="1FD06B33" w14:textId="77777777" w:rsidR="00191154" w:rsidRPr="00191154" w:rsidRDefault="00191154" w:rsidP="00471828">
            <w:pPr>
              <w:spacing w:line="259"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c>
          <w:tcPr>
            <w:tcW w:w="1345" w:type="dxa"/>
            <w:gridSpan w:val="2"/>
          </w:tcPr>
          <w:p w14:paraId="19AD47A4" w14:textId="77777777" w:rsidR="00191154" w:rsidRPr="00191154" w:rsidRDefault="00191154" w:rsidP="0047182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91154">
              <w:rPr>
                <w:rFonts w:ascii="Calibri" w:hAnsi="Calibri" w:cs="Calibri"/>
              </w:rPr>
              <w:t xml:space="preserve"> </w:t>
            </w:r>
          </w:p>
        </w:tc>
      </w:tr>
      <w:tr w:rsidR="00191154" w:rsidRPr="00191154" w14:paraId="7FC119B4" w14:textId="77777777" w:rsidTr="00471828">
        <w:trPr>
          <w:gridAfter w:val="1"/>
          <w:wAfter w:w="41" w:type="dxa"/>
          <w:trHeight w:val="547"/>
        </w:trPr>
        <w:tc>
          <w:tcPr>
            <w:cnfStyle w:val="001000000000" w:firstRow="0" w:lastRow="0" w:firstColumn="1" w:lastColumn="0" w:oddVBand="0" w:evenVBand="0" w:oddHBand="0" w:evenHBand="0" w:firstRowFirstColumn="0" w:firstRowLastColumn="0" w:lastRowFirstColumn="0" w:lastRowLastColumn="0"/>
            <w:tcW w:w="9631" w:type="dxa"/>
            <w:gridSpan w:val="6"/>
          </w:tcPr>
          <w:p w14:paraId="103F4D64"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Mikä meni hyvin? </w:t>
            </w:r>
          </w:p>
          <w:p w14:paraId="6788A3A2" w14:textId="5280872A"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7FFA616D"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4378A229"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05F1D9A3" w14:textId="77777777" w:rsidR="00191154" w:rsidRPr="00191154" w:rsidRDefault="00191154" w:rsidP="00471828">
            <w:pPr>
              <w:spacing w:line="259" w:lineRule="auto"/>
              <w:rPr>
                <w:rFonts w:ascii="Calibri" w:hAnsi="Calibri" w:cs="Calibri"/>
              </w:rPr>
            </w:pPr>
            <w:r w:rsidRPr="00191154">
              <w:rPr>
                <w:rFonts w:ascii="Calibri" w:hAnsi="Calibri" w:cs="Calibri"/>
              </w:rPr>
              <w:t xml:space="preserve"> </w:t>
            </w:r>
          </w:p>
          <w:p w14:paraId="2A36F46B"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194B7B2D" w14:textId="77777777" w:rsidR="00191154" w:rsidRPr="00191154" w:rsidRDefault="00191154" w:rsidP="00471828">
            <w:pPr>
              <w:spacing w:line="259" w:lineRule="auto"/>
              <w:rPr>
                <w:rFonts w:ascii="Calibri" w:hAnsi="Calibri" w:cs="Calibri"/>
              </w:rPr>
            </w:pPr>
            <w:r w:rsidRPr="00191154">
              <w:rPr>
                <w:rFonts w:ascii="Calibri" w:hAnsi="Calibri" w:cs="Calibri"/>
              </w:rPr>
              <w:t xml:space="preserve"> </w:t>
            </w:r>
          </w:p>
        </w:tc>
      </w:tr>
      <w:tr w:rsidR="00191154" w:rsidRPr="00191154" w14:paraId="24753AB0" w14:textId="77777777" w:rsidTr="00471828">
        <w:trPr>
          <w:gridAfter w:val="1"/>
          <w:cnfStyle w:val="000000100000" w:firstRow="0" w:lastRow="0" w:firstColumn="0" w:lastColumn="0" w:oddVBand="0" w:evenVBand="0" w:oddHBand="1" w:evenHBand="0" w:firstRowFirstColumn="0" w:firstRowLastColumn="0" w:lastRowFirstColumn="0" w:lastRowLastColumn="0"/>
          <w:wAfter w:w="41" w:type="dxa"/>
          <w:trHeight w:val="816"/>
        </w:trPr>
        <w:tc>
          <w:tcPr>
            <w:cnfStyle w:val="001000000000" w:firstRow="0" w:lastRow="0" w:firstColumn="1" w:lastColumn="0" w:oddVBand="0" w:evenVBand="0" w:oddHBand="0" w:evenHBand="0" w:firstRowFirstColumn="0" w:firstRowLastColumn="0" w:lastRowFirstColumn="0" w:lastRowLastColumn="0"/>
            <w:tcW w:w="9631" w:type="dxa"/>
            <w:gridSpan w:val="6"/>
          </w:tcPr>
          <w:p w14:paraId="2E03FC9D" w14:textId="77777777" w:rsidR="00191154" w:rsidRPr="00191154" w:rsidRDefault="00191154" w:rsidP="00471828">
            <w:pPr>
              <w:spacing w:line="239" w:lineRule="auto"/>
              <w:ind w:left="2"/>
              <w:jc w:val="both"/>
              <w:rPr>
                <w:rFonts w:ascii="Calibri" w:hAnsi="Calibri" w:cs="Calibri"/>
              </w:rPr>
            </w:pPr>
            <w:r w:rsidRPr="00191154">
              <w:rPr>
                <w:rFonts w:ascii="Calibri" w:hAnsi="Calibri" w:cs="Calibri"/>
              </w:rPr>
              <w:t xml:space="preserve">Kehitysehdotuksia seuraavaa kertaa varten: </w:t>
            </w:r>
          </w:p>
          <w:p w14:paraId="69FECE00" w14:textId="27CE25D5"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6F31D454"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65AB7DCB"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7F05C882" w14:textId="77777777" w:rsidR="00191154" w:rsidRPr="00191154" w:rsidRDefault="00191154" w:rsidP="00471828">
            <w:pPr>
              <w:spacing w:line="259" w:lineRule="auto"/>
              <w:rPr>
                <w:rFonts w:ascii="Calibri" w:hAnsi="Calibri" w:cs="Calibri"/>
              </w:rPr>
            </w:pPr>
            <w:r w:rsidRPr="00191154">
              <w:rPr>
                <w:rFonts w:ascii="Calibri" w:hAnsi="Calibri" w:cs="Calibri"/>
              </w:rPr>
              <w:t xml:space="preserve"> </w:t>
            </w:r>
          </w:p>
          <w:p w14:paraId="1BEA156B" w14:textId="77777777" w:rsidR="00191154" w:rsidRPr="00191154" w:rsidRDefault="00191154" w:rsidP="00471828">
            <w:pPr>
              <w:spacing w:line="259" w:lineRule="auto"/>
              <w:ind w:left="2"/>
              <w:rPr>
                <w:rFonts w:ascii="Calibri" w:hAnsi="Calibri" w:cs="Calibri"/>
              </w:rPr>
            </w:pPr>
            <w:r w:rsidRPr="00191154">
              <w:rPr>
                <w:rFonts w:ascii="Calibri" w:hAnsi="Calibri" w:cs="Calibri"/>
              </w:rPr>
              <w:t xml:space="preserve"> </w:t>
            </w:r>
          </w:p>
          <w:p w14:paraId="7E447CD0" w14:textId="77777777" w:rsidR="00191154" w:rsidRPr="00191154" w:rsidRDefault="00191154" w:rsidP="00471828">
            <w:pPr>
              <w:spacing w:line="259" w:lineRule="auto"/>
              <w:rPr>
                <w:rFonts w:ascii="Calibri" w:hAnsi="Calibri" w:cs="Calibri"/>
              </w:rPr>
            </w:pPr>
            <w:r w:rsidRPr="00191154">
              <w:rPr>
                <w:rFonts w:ascii="Calibri" w:hAnsi="Calibri" w:cs="Calibri"/>
              </w:rPr>
              <w:t xml:space="preserve"> </w:t>
            </w:r>
          </w:p>
        </w:tc>
      </w:tr>
    </w:tbl>
    <w:p w14:paraId="405946FB" w14:textId="77777777" w:rsidR="00191154" w:rsidRPr="00191154" w:rsidRDefault="00191154" w:rsidP="00191154">
      <w:pPr>
        <w:rPr>
          <w:rFonts w:ascii="Calibri" w:hAnsi="Calibri" w:cs="Calibri"/>
        </w:rPr>
      </w:pPr>
    </w:p>
    <w:p w14:paraId="3C04EB3E" w14:textId="77777777" w:rsidR="00191154" w:rsidRPr="00191154" w:rsidRDefault="00191154" w:rsidP="00191154">
      <w:pPr>
        <w:spacing w:after="0"/>
        <w:rPr>
          <w:rFonts w:ascii="Calibri" w:hAnsi="Calibri" w:cs="Calibri"/>
          <w:sz w:val="20"/>
          <w:szCs w:val="20"/>
        </w:rPr>
      </w:pPr>
    </w:p>
    <w:p w14:paraId="23C17E1F" w14:textId="77777777" w:rsidR="00191154" w:rsidRPr="00191154" w:rsidRDefault="00191154" w:rsidP="00191154">
      <w:pPr>
        <w:spacing w:after="0"/>
        <w:rPr>
          <w:rFonts w:ascii="Calibri" w:hAnsi="Calibri" w:cs="Calibri"/>
          <w:sz w:val="20"/>
          <w:szCs w:val="20"/>
        </w:rPr>
      </w:pPr>
    </w:p>
    <w:p w14:paraId="51102182" w14:textId="77777777" w:rsidR="00191154" w:rsidRPr="00191154" w:rsidRDefault="00191154" w:rsidP="00191154">
      <w:pPr>
        <w:spacing w:after="0"/>
        <w:rPr>
          <w:rFonts w:ascii="Calibri" w:hAnsi="Calibri" w:cs="Calibri"/>
          <w:sz w:val="20"/>
          <w:szCs w:val="20"/>
        </w:rPr>
      </w:pPr>
      <w:r w:rsidRPr="00191154">
        <w:rPr>
          <w:rFonts w:ascii="Calibri" w:hAnsi="Calibri" w:cs="Calibri"/>
          <w:sz w:val="20"/>
          <w:szCs w:val="20"/>
        </w:rPr>
        <w:t>Lähteet:</w:t>
      </w:r>
    </w:p>
    <w:p w14:paraId="72E2658B" w14:textId="77777777" w:rsidR="00191154" w:rsidRPr="00191154" w:rsidRDefault="00191154" w:rsidP="00191154">
      <w:pPr>
        <w:numPr>
          <w:ilvl w:val="0"/>
          <w:numId w:val="1"/>
        </w:numPr>
        <w:spacing w:after="0" w:line="258" w:lineRule="auto"/>
        <w:ind w:hanging="219"/>
        <w:rPr>
          <w:rFonts w:ascii="Calibri" w:hAnsi="Calibri" w:cs="Calibri"/>
          <w:sz w:val="20"/>
          <w:szCs w:val="20"/>
          <w:lang w:val="en-US"/>
        </w:rPr>
      </w:pPr>
      <w:r w:rsidRPr="00191154">
        <w:rPr>
          <w:rFonts w:ascii="Calibri" w:hAnsi="Calibri" w:cs="Calibri"/>
          <w:sz w:val="20"/>
          <w:szCs w:val="20"/>
          <w:lang w:val="en-US"/>
        </w:rPr>
        <w:t xml:space="preserve">Norcini J, Burch V. Workplace-based assessment as an educational tool: AMEE Guide No. 31. Medical Teacher 2007; 29: 855 – 71. </w:t>
      </w:r>
    </w:p>
    <w:p w14:paraId="725E8638" w14:textId="77777777" w:rsidR="00191154" w:rsidRPr="00191154" w:rsidRDefault="00191154" w:rsidP="00191154">
      <w:pPr>
        <w:numPr>
          <w:ilvl w:val="0"/>
          <w:numId w:val="1"/>
        </w:numPr>
        <w:spacing w:after="0" w:line="258" w:lineRule="auto"/>
        <w:ind w:hanging="219"/>
        <w:rPr>
          <w:rFonts w:ascii="Calibri" w:hAnsi="Calibri" w:cs="Calibri"/>
          <w:sz w:val="20"/>
          <w:szCs w:val="20"/>
          <w:lang w:val="en-US"/>
        </w:rPr>
      </w:pPr>
      <w:r w:rsidRPr="00191154">
        <w:rPr>
          <w:rFonts w:ascii="Calibri" w:hAnsi="Calibri" w:cs="Calibri"/>
          <w:sz w:val="20"/>
          <w:szCs w:val="20"/>
          <w:lang w:val="en-US"/>
        </w:rPr>
        <w:t xml:space="preserve">Frank JR, Danoff D. The </w:t>
      </w:r>
      <w:proofErr w:type="spellStart"/>
      <w:r w:rsidRPr="00191154">
        <w:rPr>
          <w:rFonts w:ascii="Calibri" w:hAnsi="Calibri" w:cs="Calibri"/>
          <w:sz w:val="20"/>
          <w:szCs w:val="20"/>
          <w:lang w:val="en-US"/>
        </w:rPr>
        <w:t>CanMEDS</w:t>
      </w:r>
      <w:proofErr w:type="spellEnd"/>
      <w:r w:rsidRPr="00191154">
        <w:rPr>
          <w:rFonts w:ascii="Calibri" w:hAnsi="Calibri" w:cs="Calibri"/>
          <w:sz w:val="20"/>
          <w:szCs w:val="20"/>
          <w:lang w:val="en-US"/>
        </w:rPr>
        <w:t xml:space="preserve"> initiative: implementing an outcomes-based framework of physician competencies. Med Teach 2007;29:642–7</w:t>
      </w:r>
    </w:p>
    <w:p w14:paraId="2F5014F2" w14:textId="77777777" w:rsidR="00191154" w:rsidRPr="00191154" w:rsidRDefault="00191154" w:rsidP="00191154">
      <w:pPr>
        <w:rPr>
          <w:rFonts w:ascii="Calibri" w:hAnsi="Calibri" w:cs="Calibri"/>
          <w:b/>
          <w:bCs/>
          <w:color w:val="156082" w:themeColor="accent1"/>
          <w:sz w:val="28"/>
          <w:szCs w:val="28"/>
        </w:rPr>
      </w:pPr>
      <w:r w:rsidRPr="00191154">
        <w:rPr>
          <w:rFonts w:ascii="Calibri" w:hAnsi="Calibri" w:cs="Calibri"/>
          <w:b/>
          <w:bCs/>
          <w:color w:val="156082" w:themeColor="accent1"/>
          <w:sz w:val="28"/>
          <w:szCs w:val="28"/>
        </w:rPr>
        <w:br w:type="page"/>
      </w:r>
      <w:r w:rsidRPr="00191154">
        <w:rPr>
          <w:rFonts w:ascii="Calibri" w:hAnsi="Calibri" w:cs="Calibri"/>
          <w:b/>
          <w:bCs/>
          <w:color w:val="156082" w:themeColor="accent1"/>
          <w:sz w:val="28"/>
          <w:szCs w:val="28"/>
        </w:rPr>
        <w:lastRenderedPageBreak/>
        <w:t>Lomakkeen käyttöohje</w:t>
      </w:r>
    </w:p>
    <w:p w14:paraId="2E405278" w14:textId="77777777" w:rsidR="00191154" w:rsidRPr="00191154" w:rsidRDefault="00191154" w:rsidP="00191154">
      <w:pPr>
        <w:rPr>
          <w:rFonts w:ascii="Calibri" w:hAnsi="Calibri" w:cs="Calibri"/>
        </w:rPr>
      </w:pPr>
      <w:r w:rsidRPr="00191154">
        <w:rPr>
          <w:rFonts w:ascii="Calibri" w:hAnsi="Calibri" w:cs="Calibri"/>
        </w:rPr>
        <w:t xml:space="preserve">Tämä lomake on tarkoitettu käytettäväksi kouluttajan ja erikoistujan ohjauskeskustelussa, jossa potilastapausta käsitellään potilasasiakirjojen merkintöjen pohjalta monipuolisemmin kuin perinteisessä konsultaatiossa. Erikoistuja kertoo ensin oman näkemyksensä ja sitten kouluttaja täsmentää kysymyksillään erikoistujan pohdintoja. Keskustelun tukena voi käyttää </w:t>
      </w:r>
      <w:proofErr w:type="spellStart"/>
      <w:r w:rsidRPr="00191154">
        <w:rPr>
          <w:rFonts w:ascii="Calibri" w:hAnsi="Calibri" w:cs="Calibri"/>
        </w:rPr>
        <w:t>CanMEDSin</w:t>
      </w:r>
      <w:proofErr w:type="spellEnd"/>
      <w:r w:rsidRPr="00191154">
        <w:rPr>
          <w:rFonts w:ascii="Calibri" w:hAnsi="Calibri" w:cs="Calibri"/>
        </w:rPr>
        <w:t xml:space="preserve"> (kuva) osaamisalueita.</w:t>
      </w:r>
    </w:p>
    <w:p w14:paraId="74A8952A" w14:textId="77777777" w:rsidR="00191154" w:rsidRPr="00191154" w:rsidRDefault="00191154" w:rsidP="00191154">
      <w:pPr>
        <w:rPr>
          <w:rFonts w:ascii="Calibri" w:hAnsi="Calibri" w:cs="Calibri"/>
        </w:rPr>
      </w:pPr>
    </w:p>
    <w:p w14:paraId="026F68B8" w14:textId="77777777" w:rsidR="00191154" w:rsidRPr="00191154" w:rsidRDefault="00191154" w:rsidP="00191154">
      <w:pPr>
        <w:rPr>
          <w:rFonts w:ascii="Calibri" w:hAnsi="Calibri" w:cs="Calibri"/>
        </w:rPr>
      </w:pPr>
      <w:r w:rsidRPr="00191154">
        <w:rPr>
          <w:rFonts w:ascii="Calibri" w:hAnsi="Calibri" w:cs="Calibri"/>
          <w:noProof/>
        </w:rPr>
        <w:drawing>
          <wp:inline distT="0" distB="0" distL="0" distR="0" wp14:anchorId="534B91F6" wp14:editId="152B6A0E">
            <wp:extent cx="3273425" cy="3133725"/>
            <wp:effectExtent l="0" t="0" r="3175" b="9525"/>
            <wp:docPr id="520297975" name="Kuva 1" descr="Kuva, joka sisältää kohteen teksti, kuvakaappaus, ympyrä, Fo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97975" name="Kuva 1" descr="Kuva, joka sisältää kohteen teksti, kuvakaappaus, ympyrä, Fontti&#10;&#10;Tekoälyn generoima sisältö voi olla virheellistä."/>
                    <pic:cNvPicPr/>
                  </pic:nvPicPr>
                  <pic:blipFill>
                    <a:blip r:embed="rId7">
                      <a:extLst>
                        <a:ext uri="{28A0092B-C50C-407E-A947-70E740481C1C}">
                          <a14:useLocalDpi xmlns:a14="http://schemas.microsoft.com/office/drawing/2010/main" val="0"/>
                        </a:ext>
                      </a:extLst>
                    </a:blip>
                    <a:stretch>
                      <a:fillRect/>
                    </a:stretch>
                  </pic:blipFill>
                  <pic:spPr>
                    <a:xfrm>
                      <a:off x="0" y="0"/>
                      <a:ext cx="3273425" cy="3133725"/>
                    </a:xfrm>
                    <a:prstGeom prst="rect">
                      <a:avLst/>
                    </a:prstGeom>
                  </pic:spPr>
                </pic:pic>
              </a:graphicData>
            </a:graphic>
          </wp:inline>
        </w:drawing>
      </w:r>
    </w:p>
    <w:p w14:paraId="07110316" w14:textId="77777777" w:rsidR="00191154" w:rsidRPr="00191154" w:rsidRDefault="00191154" w:rsidP="00191154">
      <w:pPr>
        <w:spacing w:after="0"/>
        <w:rPr>
          <w:rFonts w:ascii="Calibri" w:hAnsi="Calibri" w:cs="Calibri"/>
          <w:b/>
          <w:bCs/>
        </w:rPr>
      </w:pPr>
    </w:p>
    <w:p w14:paraId="32B004DD" w14:textId="77777777" w:rsidR="00191154" w:rsidRPr="00191154" w:rsidRDefault="00191154" w:rsidP="00191154">
      <w:pPr>
        <w:spacing w:after="0"/>
        <w:rPr>
          <w:rFonts w:ascii="Calibri" w:hAnsi="Calibri" w:cs="Calibri"/>
          <w:b/>
          <w:bCs/>
        </w:rPr>
      </w:pPr>
      <w:r w:rsidRPr="00191154">
        <w:rPr>
          <w:rFonts w:ascii="Calibri" w:hAnsi="Calibri" w:cs="Calibri"/>
          <w:b/>
          <w:bCs/>
        </w:rPr>
        <w:t>Lääketieteellinen osaaminen</w:t>
      </w:r>
    </w:p>
    <w:p w14:paraId="25B760A7" w14:textId="77777777" w:rsidR="00191154" w:rsidRPr="00191154" w:rsidRDefault="00191154" w:rsidP="00191154">
      <w:pPr>
        <w:pStyle w:val="Luettelokappale"/>
        <w:numPr>
          <w:ilvl w:val="0"/>
          <w:numId w:val="2"/>
        </w:numPr>
        <w:spacing w:after="0" w:line="258" w:lineRule="auto"/>
        <w:rPr>
          <w:rFonts w:ascii="Calibri" w:hAnsi="Calibri" w:cs="Calibri"/>
          <w:b/>
          <w:bCs/>
        </w:rPr>
      </w:pPr>
      <w:r w:rsidRPr="00191154">
        <w:rPr>
          <w:rFonts w:ascii="Calibri" w:hAnsi="Calibri" w:cs="Calibri"/>
        </w:rPr>
        <w:t>Tiedon määrä ja tarve</w:t>
      </w:r>
    </w:p>
    <w:p w14:paraId="0703B11D" w14:textId="77777777" w:rsidR="00191154" w:rsidRPr="00191154" w:rsidRDefault="00191154" w:rsidP="00191154">
      <w:pPr>
        <w:pStyle w:val="Luettelokappale"/>
        <w:numPr>
          <w:ilvl w:val="0"/>
          <w:numId w:val="2"/>
        </w:numPr>
        <w:spacing w:after="0" w:line="258" w:lineRule="auto"/>
        <w:rPr>
          <w:rFonts w:ascii="Calibri" w:hAnsi="Calibri" w:cs="Calibri"/>
          <w:b/>
          <w:bCs/>
        </w:rPr>
      </w:pPr>
      <w:r w:rsidRPr="00191154">
        <w:rPr>
          <w:rFonts w:ascii="Calibri" w:hAnsi="Calibri" w:cs="Calibri"/>
        </w:rPr>
        <w:t>Diagnostinen päättely ja hoitosuunnitelma</w:t>
      </w:r>
    </w:p>
    <w:p w14:paraId="33AE577A" w14:textId="77777777" w:rsidR="00191154" w:rsidRPr="00191154" w:rsidRDefault="00191154" w:rsidP="00191154">
      <w:pPr>
        <w:pStyle w:val="Luettelokappale"/>
        <w:numPr>
          <w:ilvl w:val="0"/>
          <w:numId w:val="2"/>
        </w:numPr>
        <w:spacing w:after="0" w:line="258" w:lineRule="auto"/>
        <w:rPr>
          <w:rFonts w:ascii="Calibri" w:hAnsi="Calibri" w:cs="Calibri"/>
          <w:b/>
          <w:bCs/>
        </w:rPr>
      </w:pPr>
      <w:r w:rsidRPr="00191154">
        <w:rPr>
          <w:rFonts w:ascii="Calibri" w:hAnsi="Calibri" w:cs="Calibri"/>
        </w:rPr>
        <w:t>Päätöksenteko lääkärin ja potilaan näkökulmasta</w:t>
      </w:r>
    </w:p>
    <w:p w14:paraId="425EAC6A" w14:textId="77777777" w:rsidR="00191154" w:rsidRPr="00191154" w:rsidRDefault="00191154" w:rsidP="00191154">
      <w:pPr>
        <w:spacing w:after="0"/>
        <w:rPr>
          <w:rFonts w:ascii="Calibri" w:hAnsi="Calibri" w:cs="Calibri"/>
          <w:b/>
          <w:bCs/>
        </w:rPr>
      </w:pPr>
      <w:r w:rsidRPr="00191154">
        <w:rPr>
          <w:rFonts w:ascii="Calibri" w:hAnsi="Calibri" w:cs="Calibri"/>
          <w:b/>
          <w:bCs/>
        </w:rPr>
        <w:t>Vuorovaikutus ja yhteistyö</w:t>
      </w:r>
    </w:p>
    <w:p w14:paraId="45092C79" w14:textId="77777777" w:rsidR="00191154" w:rsidRPr="00191154" w:rsidRDefault="00191154" w:rsidP="00191154">
      <w:pPr>
        <w:pStyle w:val="Luettelokappale"/>
        <w:numPr>
          <w:ilvl w:val="0"/>
          <w:numId w:val="2"/>
        </w:numPr>
        <w:spacing w:after="0" w:line="258" w:lineRule="auto"/>
        <w:rPr>
          <w:rFonts w:ascii="Calibri" w:hAnsi="Calibri" w:cs="Calibri"/>
        </w:rPr>
      </w:pPr>
      <w:r w:rsidRPr="00191154">
        <w:rPr>
          <w:rFonts w:ascii="Calibri" w:hAnsi="Calibri" w:cs="Calibri"/>
        </w:rPr>
        <w:t xml:space="preserve">Potilaan ajatukset, huolet ja odotukset. Yhteisymmärryksen luominen. </w:t>
      </w:r>
    </w:p>
    <w:p w14:paraId="0BFBE48B" w14:textId="77777777" w:rsidR="00191154" w:rsidRPr="00191154" w:rsidRDefault="00191154" w:rsidP="00191154">
      <w:pPr>
        <w:pStyle w:val="Luettelokappale"/>
        <w:numPr>
          <w:ilvl w:val="0"/>
          <w:numId w:val="2"/>
        </w:numPr>
        <w:spacing w:after="0" w:line="258" w:lineRule="auto"/>
        <w:rPr>
          <w:rFonts w:ascii="Calibri" w:hAnsi="Calibri" w:cs="Calibri"/>
        </w:rPr>
      </w:pPr>
      <w:r w:rsidRPr="00191154">
        <w:rPr>
          <w:rFonts w:ascii="Calibri" w:hAnsi="Calibri" w:cs="Calibri"/>
        </w:rPr>
        <w:t>Yhteistyötahot, hoitovastuun jakaminen, moniammatillisuus</w:t>
      </w:r>
    </w:p>
    <w:p w14:paraId="597B6004" w14:textId="77777777" w:rsidR="00191154" w:rsidRPr="00191154" w:rsidRDefault="00191154" w:rsidP="00191154">
      <w:pPr>
        <w:spacing w:after="0"/>
        <w:rPr>
          <w:rFonts w:ascii="Calibri" w:hAnsi="Calibri" w:cs="Calibri"/>
          <w:b/>
          <w:bCs/>
        </w:rPr>
      </w:pPr>
      <w:r w:rsidRPr="00191154">
        <w:rPr>
          <w:rFonts w:ascii="Calibri" w:hAnsi="Calibri" w:cs="Calibri"/>
          <w:b/>
          <w:bCs/>
        </w:rPr>
        <w:t>Ammatillisuus</w:t>
      </w:r>
    </w:p>
    <w:p w14:paraId="6D1F6A25" w14:textId="77777777" w:rsidR="00191154" w:rsidRPr="00191154" w:rsidRDefault="00191154" w:rsidP="00191154">
      <w:pPr>
        <w:pStyle w:val="Luettelokappale"/>
        <w:numPr>
          <w:ilvl w:val="0"/>
          <w:numId w:val="3"/>
        </w:numPr>
        <w:spacing w:after="0" w:line="258" w:lineRule="auto"/>
        <w:rPr>
          <w:rFonts w:ascii="Calibri" w:hAnsi="Calibri" w:cs="Calibri"/>
          <w:b/>
          <w:bCs/>
        </w:rPr>
      </w:pPr>
      <w:r w:rsidRPr="00191154">
        <w:rPr>
          <w:rFonts w:ascii="Calibri" w:hAnsi="Calibri" w:cs="Calibri"/>
        </w:rPr>
        <w:t>Ammattieettiset näkökulmat</w:t>
      </w:r>
    </w:p>
    <w:p w14:paraId="6937EE79" w14:textId="77777777" w:rsidR="00191154" w:rsidRPr="00191154" w:rsidRDefault="00191154" w:rsidP="00191154">
      <w:pPr>
        <w:pStyle w:val="Luettelokappale"/>
        <w:numPr>
          <w:ilvl w:val="0"/>
          <w:numId w:val="3"/>
        </w:numPr>
        <w:spacing w:after="0" w:line="258" w:lineRule="auto"/>
        <w:rPr>
          <w:rFonts w:ascii="Calibri" w:hAnsi="Calibri" w:cs="Calibri"/>
          <w:b/>
          <w:bCs/>
        </w:rPr>
      </w:pPr>
      <w:r w:rsidRPr="00191154">
        <w:rPr>
          <w:rFonts w:ascii="Calibri" w:hAnsi="Calibri" w:cs="Calibri"/>
        </w:rPr>
        <w:t>Palvelujärjestelmän ja potilaan voimavarat</w:t>
      </w:r>
    </w:p>
    <w:p w14:paraId="21C47A7D" w14:textId="77777777" w:rsidR="00191154" w:rsidRPr="00191154" w:rsidRDefault="00191154" w:rsidP="00191154">
      <w:pPr>
        <w:spacing w:after="0"/>
        <w:rPr>
          <w:rFonts w:ascii="Calibri" w:hAnsi="Calibri" w:cs="Calibri"/>
          <w:b/>
          <w:bCs/>
        </w:rPr>
      </w:pPr>
      <w:r w:rsidRPr="00191154">
        <w:rPr>
          <w:rFonts w:ascii="Calibri" w:hAnsi="Calibri" w:cs="Calibri"/>
          <w:b/>
          <w:bCs/>
        </w:rPr>
        <w:t>Terveyden ja hyvinvoinnin edistäminen</w:t>
      </w:r>
    </w:p>
    <w:p w14:paraId="099BE1C8" w14:textId="77777777" w:rsidR="00191154" w:rsidRPr="00191154" w:rsidRDefault="00191154" w:rsidP="00191154">
      <w:pPr>
        <w:pStyle w:val="Luettelokappale"/>
        <w:numPr>
          <w:ilvl w:val="0"/>
          <w:numId w:val="4"/>
        </w:numPr>
        <w:spacing w:after="0" w:line="258" w:lineRule="auto"/>
        <w:rPr>
          <w:rFonts w:ascii="Calibri" w:hAnsi="Calibri" w:cs="Calibri"/>
        </w:rPr>
      </w:pPr>
      <w:r w:rsidRPr="00191154">
        <w:rPr>
          <w:rFonts w:ascii="Calibri" w:hAnsi="Calibri" w:cs="Calibri"/>
        </w:rPr>
        <w:t>Hoitopäätösten vaikutus sairastumisen ehkäisyyn tai sairauden pahenemiseen</w:t>
      </w:r>
    </w:p>
    <w:p w14:paraId="3C317D5D" w14:textId="77777777" w:rsidR="00191154" w:rsidRPr="00191154" w:rsidRDefault="00191154" w:rsidP="00191154">
      <w:pPr>
        <w:spacing w:after="0"/>
        <w:rPr>
          <w:rFonts w:ascii="Calibri" w:hAnsi="Calibri" w:cs="Calibri"/>
          <w:b/>
          <w:bCs/>
        </w:rPr>
      </w:pPr>
      <w:r w:rsidRPr="00191154">
        <w:rPr>
          <w:rFonts w:ascii="Calibri" w:hAnsi="Calibri" w:cs="Calibri"/>
          <w:b/>
          <w:bCs/>
        </w:rPr>
        <w:t>Johtaminen</w:t>
      </w:r>
    </w:p>
    <w:p w14:paraId="51A32C1B" w14:textId="77777777" w:rsidR="00191154" w:rsidRPr="00191154" w:rsidRDefault="00191154" w:rsidP="00191154">
      <w:pPr>
        <w:pStyle w:val="Luettelokappale"/>
        <w:numPr>
          <w:ilvl w:val="0"/>
          <w:numId w:val="4"/>
        </w:numPr>
        <w:spacing w:after="0" w:line="258" w:lineRule="auto"/>
        <w:rPr>
          <w:rFonts w:ascii="Calibri" w:hAnsi="Calibri" w:cs="Calibri"/>
        </w:rPr>
      </w:pPr>
      <w:r w:rsidRPr="00191154">
        <w:rPr>
          <w:rFonts w:ascii="Calibri" w:hAnsi="Calibri" w:cs="Calibri"/>
        </w:rPr>
        <w:t>Oman työn tai työpaikan kehittämiskohteet tapauksen perusteella</w:t>
      </w:r>
    </w:p>
    <w:p w14:paraId="7BDFE10B" w14:textId="77777777" w:rsidR="00191154" w:rsidRPr="00191154" w:rsidRDefault="00191154" w:rsidP="00191154">
      <w:pPr>
        <w:pStyle w:val="Luettelokappale"/>
        <w:numPr>
          <w:ilvl w:val="0"/>
          <w:numId w:val="4"/>
        </w:numPr>
        <w:spacing w:after="0" w:line="258" w:lineRule="auto"/>
        <w:rPr>
          <w:rFonts w:ascii="Calibri" w:hAnsi="Calibri" w:cs="Calibri"/>
        </w:rPr>
      </w:pPr>
      <w:r w:rsidRPr="00191154">
        <w:rPr>
          <w:rFonts w:ascii="Calibri" w:hAnsi="Calibri" w:cs="Calibri"/>
        </w:rPr>
        <w:t>Potilasturvallisuusnäkökulma palveluketjussa</w:t>
      </w:r>
    </w:p>
    <w:p w14:paraId="56C97003" w14:textId="77777777" w:rsidR="00191154" w:rsidRPr="00191154" w:rsidRDefault="00191154" w:rsidP="00191154">
      <w:pPr>
        <w:spacing w:after="0"/>
        <w:rPr>
          <w:rFonts w:ascii="Calibri" w:hAnsi="Calibri" w:cs="Calibri"/>
          <w:b/>
          <w:bCs/>
        </w:rPr>
      </w:pPr>
      <w:r w:rsidRPr="00191154">
        <w:rPr>
          <w:rFonts w:ascii="Calibri" w:hAnsi="Calibri" w:cs="Calibri"/>
          <w:b/>
          <w:bCs/>
        </w:rPr>
        <w:t>Oma ammattitaito</w:t>
      </w:r>
    </w:p>
    <w:p w14:paraId="08DAF73D" w14:textId="77777777" w:rsidR="00191154" w:rsidRPr="00191154" w:rsidRDefault="00191154" w:rsidP="00191154">
      <w:pPr>
        <w:pStyle w:val="Luettelokappale"/>
        <w:numPr>
          <w:ilvl w:val="0"/>
          <w:numId w:val="5"/>
        </w:numPr>
        <w:spacing w:after="0" w:line="258" w:lineRule="auto"/>
        <w:rPr>
          <w:rFonts w:ascii="Calibri" w:hAnsi="Calibri" w:cs="Calibri"/>
        </w:rPr>
      </w:pPr>
      <w:r w:rsidRPr="00191154">
        <w:rPr>
          <w:rFonts w:ascii="Calibri" w:hAnsi="Calibri" w:cs="Calibri"/>
        </w:rPr>
        <w:t>Mitä tapaus opetti sinulle? Syntyneet oppimis- ja kehittymistarpeet ohjauskeskustelun jälkeen</w:t>
      </w:r>
    </w:p>
    <w:p w14:paraId="00500CC4" w14:textId="77777777" w:rsidR="00A0604A" w:rsidRPr="00191154" w:rsidRDefault="00A0604A">
      <w:pPr>
        <w:rPr>
          <w:rFonts w:ascii="Calibri" w:hAnsi="Calibri" w:cs="Calibri"/>
        </w:rPr>
      </w:pPr>
    </w:p>
    <w:sectPr w:rsidR="00A0604A" w:rsidRPr="00191154" w:rsidSect="00191154">
      <w:headerReference w:type="even" r:id="rId8"/>
      <w:headerReference w:type="default" r:id="rId9"/>
      <w:headerReference w:type="firs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3E80" w14:textId="77777777" w:rsidR="00472B32" w:rsidRDefault="00472B32" w:rsidP="00191154">
      <w:pPr>
        <w:spacing w:after="0" w:line="240" w:lineRule="auto"/>
      </w:pPr>
      <w:r>
        <w:separator/>
      </w:r>
    </w:p>
  </w:endnote>
  <w:endnote w:type="continuationSeparator" w:id="0">
    <w:p w14:paraId="69B8D3CA" w14:textId="77777777" w:rsidR="00472B32" w:rsidRDefault="00472B32" w:rsidP="0019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62C4" w14:textId="77777777" w:rsidR="00472B32" w:rsidRDefault="00472B32" w:rsidP="00191154">
      <w:pPr>
        <w:spacing w:after="0" w:line="240" w:lineRule="auto"/>
      </w:pPr>
      <w:r>
        <w:separator/>
      </w:r>
    </w:p>
  </w:footnote>
  <w:footnote w:type="continuationSeparator" w:id="0">
    <w:p w14:paraId="10FD1885" w14:textId="77777777" w:rsidR="00472B32" w:rsidRDefault="00472B32" w:rsidP="00191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263F" w14:textId="3F8BC84F" w:rsidR="00191154" w:rsidRDefault="0019115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9C2" w14:textId="2C331A7C" w:rsidR="00191154" w:rsidRDefault="0019115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67B8" w14:textId="2A8E3279" w:rsidR="00191154" w:rsidRDefault="0019115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D1623"/>
    <w:multiLevelType w:val="hybridMultilevel"/>
    <w:tmpl w:val="58C28E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F8131B"/>
    <w:multiLevelType w:val="hybridMultilevel"/>
    <w:tmpl w:val="2BF020DE"/>
    <w:lvl w:ilvl="0" w:tplc="314CA852">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6440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6C8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882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62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1239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0637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87D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BCD5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955E72"/>
    <w:multiLevelType w:val="hybridMultilevel"/>
    <w:tmpl w:val="F1E45D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DE42DC"/>
    <w:multiLevelType w:val="hybridMultilevel"/>
    <w:tmpl w:val="80D268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D4E77FA"/>
    <w:multiLevelType w:val="hybridMultilevel"/>
    <w:tmpl w:val="1750C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99257464">
    <w:abstractNumId w:val="1"/>
  </w:num>
  <w:num w:numId="2" w16cid:durableId="752359139">
    <w:abstractNumId w:val="0"/>
  </w:num>
  <w:num w:numId="3" w16cid:durableId="1446580393">
    <w:abstractNumId w:val="3"/>
  </w:num>
  <w:num w:numId="4" w16cid:durableId="714694980">
    <w:abstractNumId w:val="2"/>
  </w:num>
  <w:num w:numId="5" w16cid:durableId="1448697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54"/>
    <w:rsid w:val="00004D6C"/>
    <w:rsid w:val="000A770D"/>
    <w:rsid w:val="00102CFF"/>
    <w:rsid w:val="001401CB"/>
    <w:rsid w:val="00191154"/>
    <w:rsid w:val="001E5F8B"/>
    <w:rsid w:val="002222BA"/>
    <w:rsid w:val="00244252"/>
    <w:rsid w:val="002D74C0"/>
    <w:rsid w:val="004064D9"/>
    <w:rsid w:val="00472B32"/>
    <w:rsid w:val="004B19AC"/>
    <w:rsid w:val="004D685B"/>
    <w:rsid w:val="006A681C"/>
    <w:rsid w:val="008663E5"/>
    <w:rsid w:val="00A0604A"/>
    <w:rsid w:val="00E9487F"/>
    <w:rsid w:val="00F221A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8020"/>
  <w15:chartTrackingRefBased/>
  <w15:docId w15:val="{1948E121-97B0-40A2-A3C7-C6207444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91154"/>
    <w:rPr>
      <w:lang w:val="fi-FI"/>
    </w:rPr>
  </w:style>
  <w:style w:type="paragraph" w:styleId="Otsikko1">
    <w:name w:val="heading 1"/>
    <w:basedOn w:val="Normaali"/>
    <w:next w:val="Normaali"/>
    <w:link w:val="Otsikko1Char"/>
    <w:uiPriority w:val="9"/>
    <w:qFormat/>
    <w:rsid w:val="00191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91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9115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9115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9115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9115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9115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9115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9115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91154"/>
    <w:rPr>
      <w:rFonts w:asciiTheme="majorHAnsi" w:eastAsiaTheme="majorEastAsia" w:hAnsiTheme="majorHAnsi" w:cstheme="majorBidi"/>
      <w:color w:val="0F4761" w:themeColor="accent1" w:themeShade="BF"/>
      <w:sz w:val="40"/>
      <w:szCs w:val="40"/>
      <w:lang w:val="fi-FI"/>
    </w:rPr>
  </w:style>
  <w:style w:type="character" w:customStyle="1" w:styleId="Otsikko2Char">
    <w:name w:val="Otsikko 2 Char"/>
    <w:basedOn w:val="Kappaleenoletusfontti"/>
    <w:link w:val="Otsikko2"/>
    <w:uiPriority w:val="9"/>
    <w:semiHidden/>
    <w:rsid w:val="00191154"/>
    <w:rPr>
      <w:rFonts w:asciiTheme="majorHAnsi" w:eastAsiaTheme="majorEastAsia" w:hAnsiTheme="majorHAnsi" w:cstheme="majorBidi"/>
      <w:color w:val="0F4761" w:themeColor="accent1" w:themeShade="BF"/>
      <w:sz w:val="32"/>
      <w:szCs w:val="32"/>
      <w:lang w:val="fi-FI"/>
    </w:rPr>
  </w:style>
  <w:style w:type="character" w:customStyle="1" w:styleId="Otsikko3Char">
    <w:name w:val="Otsikko 3 Char"/>
    <w:basedOn w:val="Kappaleenoletusfontti"/>
    <w:link w:val="Otsikko3"/>
    <w:uiPriority w:val="9"/>
    <w:semiHidden/>
    <w:rsid w:val="00191154"/>
    <w:rPr>
      <w:rFonts w:eastAsiaTheme="majorEastAsia" w:cstheme="majorBidi"/>
      <w:color w:val="0F4761" w:themeColor="accent1" w:themeShade="BF"/>
      <w:sz w:val="28"/>
      <w:szCs w:val="28"/>
      <w:lang w:val="fi-FI"/>
    </w:rPr>
  </w:style>
  <w:style w:type="character" w:customStyle="1" w:styleId="Otsikko4Char">
    <w:name w:val="Otsikko 4 Char"/>
    <w:basedOn w:val="Kappaleenoletusfontti"/>
    <w:link w:val="Otsikko4"/>
    <w:uiPriority w:val="9"/>
    <w:semiHidden/>
    <w:rsid w:val="00191154"/>
    <w:rPr>
      <w:rFonts w:eastAsiaTheme="majorEastAsia" w:cstheme="majorBidi"/>
      <w:i/>
      <w:iCs/>
      <w:color w:val="0F4761" w:themeColor="accent1" w:themeShade="BF"/>
      <w:lang w:val="fi-FI"/>
    </w:rPr>
  </w:style>
  <w:style w:type="character" w:customStyle="1" w:styleId="Otsikko5Char">
    <w:name w:val="Otsikko 5 Char"/>
    <w:basedOn w:val="Kappaleenoletusfontti"/>
    <w:link w:val="Otsikko5"/>
    <w:uiPriority w:val="9"/>
    <w:semiHidden/>
    <w:rsid w:val="00191154"/>
    <w:rPr>
      <w:rFonts w:eastAsiaTheme="majorEastAsia" w:cstheme="majorBidi"/>
      <w:color w:val="0F4761" w:themeColor="accent1" w:themeShade="BF"/>
      <w:lang w:val="fi-FI"/>
    </w:rPr>
  </w:style>
  <w:style w:type="character" w:customStyle="1" w:styleId="Otsikko6Char">
    <w:name w:val="Otsikko 6 Char"/>
    <w:basedOn w:val="Kappaleenoletusfontti"/>
    <w:link w:val="Otsikko6"/>
    <w:uiPriority w:val="9"/>
    <w:semiHidden/>
    <w:rsid w:val="00191154"/>
    <w:rPr>
      <w:rFonts w:eastAsiaTheme="majorEastAsia" w:cstheme="majorBidi"/>
      <w:i/>
      <w:iCs/>
      <w:color w:val="595959" w:themeColor="text1" w:themeTint="A6"/>
      <w:lang w:val="fi-FI"/>
    </w:rPr>
  </w:style>
  <w:style w:type="character" w:customStyle="1" w:styleId="Otsikko7Char">
    <w:name w:val="Otsikko 7 Char"/>
    <w:basedOn w:val="Kappaleenoletusfontti"/>
    <w:link w:val="Otsikko7"/>
    <w:uiPriority w:val="9"/>
    <w:semiHidden/>
    <w:rsid w:val="00191154"/>
    <w:rPr>
      <w:rFonts w:eastAsiaTheme="majorEastAsia" w:cstheme="majorBidi"/>
      <w:color w:val="595959" w:themeColor="text1" w:themeTint="A6"/>
      <w:lang w:val="fi-FI"/>
    </w:rPr>
  </w:style>
  <w:style w:type="character" w:customStyle="1" w:styleId="Otsikko8Char">
    <w:name w:val="Otsikko 8 Char"/>
    <w:basedOn w:val="Kappaleenoletusfontti"/>
    <w:link w:val="Otsikko8"/>
    <w:uiPriority w:val="9"/>
    <w:semiHidden/>
    <w:rsid w:val="00191154"/>
    <w:rPr>
      <w:rFonts w:eastAsiaTheme="majorEastAsia" w:cstheme="majorBidi"/>
      <w:i/>
      <w:iCs/>
      <w:color w:val="272727" w:themeColor="text1" w:themeTint="D8"/>
      <w:lang w:val="fi-FI"/>
    </w:rPr>
  </w:style>
  <w:style w:type="character" w:customStyle="1" w:styleId="Otsikko9Char">
    <w:name w:val="Otsikko 9 Char"/>
    <w:basedOn w:val="Kappaleenoletusfontti"/>
    <w:link w:val="Otsikko9"/>
    <w:uiPriority w:val="9"/>
    <w:semiHidden/>
    <w:rsid w:val="00191154"/>
    <w:rPr>
      <w:rFonts w:eastAsiaTheme="majorEastAsia" w:cstheme="majorBidi"/>
      <w:color w:val="272727" w:themeColor="text1" w:themeTint="D8"/>
      <w:lang w:val="fi-FI"/>
    </w:rPr>
  </w:style>
  <w:style w:type="paragraph" w:styleId="Otsikko">
    <w:name w:val="Title"/>
    <w:basedOn w:val="Normaali"/>
    <w:next w:val="Normaali"/>
    <w:link w:val="OtsikkoChar"/>
    <w:uiPriority w:val="10"/>
    <w:qFormat/>
    <w:rsid w:val="00191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91154"/>
    <w:rPr>
      <w:rFonts w:asciiTheme="majorHAnsi" w:eastAsiaTheme="majorEastAsia" w:hAnsiTheme="majorHAnsi" w:cstheme="majorBidi"/>
      <w:spacing w:val="-10"/>
      <w:kern w:val="28"/>
      <w:sz w:val="56"/>
      <w:szCs w:val="56"/>
      <w:lang w:val="fi-FI"/>
    </w:rPr>
  </w:style>
  <w:style w:type="paragraph" w:styleId="Alaotsikko">
    <w:name w:val="Subtitle"/>
    <w:basedOn w:val="Normaali"/>
    <w:next w:val="Normaali"/>
    <w:link w:val="AlaotsikkoChar"/>
    <w:uiPriority w:val="11"/>
    <w:qFormat/>
    <w:rsid w:val="0019115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91154"/>
    <w:rPr>
      <w:rFonts w:eastAsiaTheme="majorEastAsia" w:cstheme="majorBidi"/>
      <w:color w:val="595959" w:themeColor="text1" w:themeTint="A6"/>
      <w:spacing w:val="15"/>
      <w:sz w:val="28"/>
      <w:szCs w:val="28"/>
      <w:lang w:val="fi-FI"/>
    </w:rPr>
  </w:style>
  <w:style w:type="paragraph" w:styleId="Lainaus">
    <w:name w:val="Quote"/>
    <w:basedOn w:val="Normaali"/>
    <w:next w:val="Normaali"/>
    <w:link w:val="LainausChar"/>
    <w:uiPriority w:val="29"/>
    <w:qFormat/>
    <w:rsid w:val="0019115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91154"/>
    <w:rPr>
      <w:i/>
      <w:iCs/>
      <w:color w:val="404040" w:themeColor="text1" w:themeTint="BF"/>
      <w:lang w:val="fi-FI"/>
    </w:rPr>
  </w:style>
  <w:style w:type="paragraph" w:styleId="Luettelokappale">
    <w:name w:val="List Paragraph"/>
    <w:basedOn w:val="Normaali"/>
    <w:uiPriority w:val="34"/>
    <w:qFormat/>
    <w:rsid w:val="00191154"/>
    <w:pPr>
      <w:ind w:left="720"/>
      <w:contextualSpacing/>
    </w:pPr>
  </w:style>
  <w:style w:type="character" w:styleId="Voimakaskorostus">
    <w:name w:val="Intense Emphasis"/>
    <w:basedOn w:val="Kappaleenoletusfontti"/>
    <w:uiPriority w:val="21"/>
    <w:qFormat/>
    <w:rsid w:val="00191154"/>
    <w:rPr>
      <w:i/>
      <w:iCs/>
      <w:color w:val="0F4761" w:themeColor="accent1" w:themeShade="BF"/>
    </w:rPr>
  </w:style>
  <w:style w:type="paragraph" w:styleId="Erottuvalainaus">
    <w:name w:val="Intense Quote"/>
    <w:basedOn w:val="Normaali"/>
    <w:next w:val="Normaali"/>
    <w:link w:val="ErottuvalainausChar"/>
    <w:uiPriority w:val="30"/>
    <w:qFormat/>
    <w:rsid w:val="00191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91154"/>
    <w:rPr>
      <w:i/>
      <w:iCs/>
      <w:color w:val="0F4761" w:themeColor="accent1" w:themeShade="BF"/>
      <w:lang w:val="fi-FI"/>
    </w:rPr>
  </w:style>
  <w:style w:type="character" w:styleId="Erottuvaviittaus">
    <w:name w:val="Intense Reference"/>
    <w:basedOn w:val="Kappaleenoletusfontti"/>
    <w:uiPriority w:val="32"/>
    <w:qFormat/>
    <w:rsid w:val="00191154"/>
    <w:rPr>
      <w:b/>
      <w:bCs/>
      <w:smallCaps/>
      <w:color w:val="0F4761" w:themeColor="accent1" w:themeShade="BF"/>
      <w:spacing w:val="5"/>
    </w:rPr>
  </w:style>
  <w:style w:type="table" w:styleId="Yksinkertainentaulukko1">
    <w:name w:val="Plain Table 1"/>
    <w:basedOn w:val="Normaalitaulukko"/>
    <w:uiPriority w:val="41"/>
    <w:rsid w:val="00191154"/>
    <w:pPr>
      <w:spacing w:after="0" w:line="240" w:lineRule="auto"/>
    </w:pPr>
    <w:rPr>
      <w:kern w:val="0"/>
      <w:lang w:val="fi-FI"/>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Yltunniste">
    <w:name w:val="header"/>
    <w:basedOn w:val="Normaali"/>
    <w:link w:val="YltunnisteChar"/>
    <w:uiPriority w:val="99"/>
    <w:unhideWhenUsed/>
    <w:rsid w:val="0019115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91154"/>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dc41d9b-b010-4340-bce3-e554a9fc2bef}" enabled="1" method="Privileged" siteId="{fa6944af-cc7c-4cd8-9154-c01132798910}"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Sillanpää (TAU)</dc:creator>
  <cp:keywords/>
  <dc:description/>
  <cp:lastModifiedBy>Julia Sillanpää (TAU)</cp:lastModifiedBy>
  <cp:revision>2</cp:revision>
  <cp:lastPrinted>2025-08-29T08:02:00Z</cp:lastPrinted>
  <dcterms:created xsi:type="dcterms:W3CDTF">2025-08-29T07:59:00Z</dcterms:created>
  <dcterms:modified xsi:type="dcterms:W3CDTF">2025-08-29T08:03:00Z</dcterms:modified>
</cp:coreProperties>
</file>